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A97" w:rsidRPr="00A71A97" w:rsidRDefault="00A71A97" w:rsidP="00A71A97">
      <w:pPr>
        <w:jc w:val="center"/>
        <w:rPr>
          <w:rFonts w:ascii="Times New Roman" w:eastAsia="Calibri" w:hAnsi="Times New Roman" w:cs="Times New Roman"/>
          <w:b/>
          <w:sz w:val="36"/>
          <w:szCs w:val="36"/>
          <w:lang w:val="uk-UA"/>
        </w:rPr>
      </w:pPr>
      <w:r w:rsidRPr="00A71A97">
        <w:rPr>
          <w:rFonts w:ascii="Times New Roman" w:eastAsia="Calibri" w:hAnsi="Times New Roman" w:cs="Times New Roman"/>
          <w:b/>
          <w:sz w:val="36"/>
          <w:szCs w:val="36"/>
          <w:lang w:val="uk-UA"/>
        </w:rPr>
        <w:t xml:space="preserve">Умови доступності Ужгородського ліцею </w:t>
      </w:r>
      <w:r w:rsidRPr="00A71A97">
        <w:rPr>
          <w:rFonts w:ascii="Times New Roman" w:eastAsia="Calibri" w:hAnsi="Times New Roman" w:cs="Times New Roman"/>
          <w:b/>
          <w:sz w:val="36"/>
          <w:szCs w:val="36"/>
          <w:lang w:val="uk-UA"/>
        </w:rPr>
        <w:t>№ 9 для навчання осіб з особливими</w:t>
      </w:r>
      <w:r w:rsidRPr="00A71A97">
        <w:rPr>
          <w:rFonts w:ascii="Times New Roman" w:eastAsia="Calibri" w:hAnsi="Times New Roman" w:cs="Times New Roman"/>
          <w:b/>
          <w:sz w:val="36"/>
          <w:szCs w:val="36"/>
          <w:lang w:val="uk-UA"/>
        </w:rPr>
        <w:t xml:space="preserve"> </w:t>
      </w:r>
      <w:r w:rsidRPr="00A71A97">
        <w:rPr>
          <w:rFonts w:ascii="Times New Roman" w:eastAsia="Calibri" w:hAnsi="Times New Roman" w:cs="Times New Roman"/>
          <w:b/>
          <w:sz w:val="36"/>
          <w:szCs w:val="36"/>
          <w:lang w:val="uk-UA"/>
        </w:rPr>
        <w:t>освітніми потребами</w:t>
      </w:r>
    </w:p>
    <w:p w:rsidR="00A71A97" w:rsidRPr="00A71A97" w:rsidRDefault="00A71A97" w:rsidP="00A71A97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A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A71A97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A71A97" w:rsidRPr="00A71A97" w:rsidRDefault="00A71A97" w:rsidP="009B45C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A97">
        <w:rPr>
          <w:rFonts w:ascii="Times New Roman" w:eastAsia="Calibri" w:hAnsi="Times New Roman" w:cs="Times New Roman"/>
          <w:sz w:val="28"/>
          <w:szCs w:val="28"/>
          <w:lang w:val="uk-UA"/>
        </w:rPr>
        <w:t>Освітній заклад забезпечує умови для навчання дітей з особливими</w:t>
      </w:r>
    </w:p>
    <w:p w:rsidR="00A71A97" w:rsidRPr="00A71A97" w:rsidRDefault="00A71A97" w:rsidP="009B45C9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A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освітніми потребами, які можуть самостійно пересуватись. Для забезпечення </w:t>
      </w:r>
    </w:p>
    <w:p w:rsidR="00A71A97" w:rsidRPr="00A71A97" w:rsidRDefault="00A71A97" w:rsidP="009B45C9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A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умов безперешкодного доступу осіб з інвалідністю та інших </w:t>
      </w:r>
      <w:proofErr w:type="spellStart"/>
      <w:r w:rsidRPr="00A71A97">
        <w:rPr>
          <w:rFonts w:ascii="Times New Roman" w:eastAsia="Calibri" w:hAnsi="Times New Roman" w:cs="Times New Roman"/>
          <w:sz w:val="28"/>
          <w:szCs w:val="28"/>
          <w:lang w:val="uk-UA"/>
        </w:rPr>
        <w:t>маломобільних</w:t>
      </w:r>
      <w:proofErr w:type="spellEnd"/>
      <w:r w:rsidRPr="00A71A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9B45C9" w:rsidRDefault="00A71A97" w:rsidP="009B45C9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A97">
        <w:rPr>
          <w:rFonts w:ascii="Times New Roman" w:eastAsia="Calibri" w:hAnsi="Times New Roman" w:cs="Times New Roman"/>
          <w:sz w:val="28"/>
          <w:szCs w:val="28"/>
          <w:lang w:val="uk-UA"/>
        </w:rPr>
        <w:t>груп на</w:t>
      </w:r>
      <w:r w:rsidR="009B45C9">
        <w:rPr>
          <w:rFonts w:ascii="Times New Roman" w:eastAsia="Calibri" w:hAnsi="Times New Roman" w:cs="Times New Roman"/>
          <w:sz w:val="28"/>
          <w:szCs w:val="28"/>
          <w:lang w:val="uk-UA"/>
        </w:rPr>
        <w:t>селення до закладу освіти в Ужгородському ліцеї</w:t>
      </w:r>
      <w:r w:rsidRPr="00A71A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 9 встановлені </w:t>
      </w:r>
    </w:p>
    <w:p w:rsidR="00A71A97" w:rsidRPr="00A71A97" w:rsidRDefault="00A71A97" w:rsidP="009B45C9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A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пандус  для входу </w:t>
      </w:r>
      <w:r w:rsidR="009B45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A71A97">
        <w:rPr>
          <w:rFonts w:ascii="Times New Roman" w:eastAsia="Calibri" w:hAnsi="Times New Roman" w:cs="Times New Roman"/>
          <w:sz w:val="28"/>
          <w:szCs w:val="28"/>
          <w:lang w:val="uk-UA"/>
        </w:rPr>
        <w:t>з боку подвір</w:t>
      </w:r>
      <w:r w:rsidRPr="00A71A97">
        <w:rPr>
          <w:rFonts w:ascii="Times New Roman" w:eastAsia="Calibri" w:hAnsi="Times New Roman" w:cs="Times New Roman"/>
          <w:sz w:val="28"/>
          <w:szCs w:val="28"/>
        </w:rPr>
        <w:t>’</w:t>
      </w:r>
      <w:r w:rsidRPr="00A71A97">
        <w:rPr>
          <w:rFonts w:ascii="Times New Roman" w:eastAsia="Calibri" w:hAnsi="Times New Roman" w:cs="Times New Roman"/>
          <w:sz w:val="28"/>
          <w:szCs w:val="28"/>
          <w:lang w:val="uk-UA"/>
        </w:rPr>
        <w:t>я та кнопка виклику на центральному вході.</w:t>
      </w:r>
    </w:p>
    <w:p w:rsidR="00A71A97" w:rsidRPr="00A71A97" w:rsidRDefault="00A71A97" w:rsidP="009B45C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A97">
        <w:rPr>
          <w:rFonts w:ascii="Times New Roman" w:eastAsia="Calibri" w:hAnsi="Times New Roman" w:cs="Times New Roman"/>
          <w:sz w:val="28"/>
          <w:szCs w:val="28"/>
          <w:lang w:val="uk-UA"/>
        </w:rPr>
        <w:t>Усі основні приміщення закладу мають природне освітлення. Світло на</w:t>
      </w:r>
    </w:p>
    <w:p w:rsidR="00A71A97" w:rsidRPr="00A71A97" w:rsidRDefault="00A71A97" w:rsidP="009B45C9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A97">
        <w:rPr>
          <w:rFonts w:ascii="Times New Roman" w:eastAsia="Calibri" w:hAnsi="Times New Roman" w:cs="Times New Roman"/>
          <w:sz w:val="28"/>
          <w:szCs w:val="28"/>
          <w:lang w:val="uk-UA"/>
        </w:rPr>
        <w:t>робочі місця падає ліворуч. При оздоблені навчальних приміщень враховано</w:t>
      </w:r>
    </w:p>
    <w:p w:rsidR="00A71A97" w:rsidRPr="00A71A97" w:rsidRDefault="00A71A97" w:rsidP="009B45C9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A97">
        <w:rPr>
          <w:rFonts w:ascii="Times New Roman" w:eastAsia="Calibri" w:hAnsi="Times New Roman" w:cs="Times New Roman"/>
          <w:sz w:val="28"/>
          <w:szCs w:val="28"/>
          <w:lang w:val="uk-UA"/>
        </w:rPr>
        <w:t>такі вимоги: стіни світлих тонів; меблі, парти – кольору натурального дерева;</w:t>
      </w:r>
    </w:p>
    <w:p w:rsidR="00A71A97" w:rsidRPr="00A71A97" w:rsidRDefault="00A71A97" w:rsidP="009B45C9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A97">
        <w:rPr>
          <w:rFonts w:ascii="Times New Roman" w:eastAsia="Calibri" w:hAnsi="Times New Roman" w:cs="Times New Roman"/>
          <w:sz w:val="28"/>
          <w:szCs w:val="28"/>
          <w:lang w:val="uk-UA"/>
        </w:rPr>
        <w:t>класні дошки темно-коричневого кольору, стелі, віконні рами – білі.</w:t>
      </w:r>
    </w:p>
    <w:p w:rsidR="00A71A97" w:rsidRPr="00A71A97" w:rsidRDefault="00A71A97" w:rsidP="009B45C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A97">
        <w:rPr>
          <w:rFonts w:ascii="Times New Roman" w:eastAsia="Calibri" w:hAnsi="Times New Roman" w:cs="Times New Roman"/>
          <w:sz w:val="28"/>
          <w:szCs w:val="28"/>
          <w:lang w:val="uk-UA"/>
        </w:rPr>
        <w:t>Розташування меблів і обладнання, декоративних рослин сприяє</w:t>
      </w:r>
    </w:p>
    <w:p w:rsidR="00A71A97" w:rsidRPr="00A71A97" w:rsidRDefault="00A71A97" w:rsidP="009B45C9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A97">
        <w:rPr>
          <w:rFonts w:ascii="Times New Roman" w:eastAsia="Calibri" w:hAnsi="Times New Roman" w:cs="Times New Roman"/>
          <w:sz w:val="28"/>
          <w:szCs w:val="28"/>
          <w:lang w:val="uk-UA"/>
        </w:rPr>
        <w:t>максимальному використанню денного світла і рівномірному освітленню</w:t>
      </w:r>
    </w:p>
    <w:p w:rsidR="00A71A97" w:rsidRPr="00A71A97" w:rsidRDefault="00A71A97" w:rsidP="009B45C9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A97">
        <w:rPr>
          <w:rFonts w:ascii="Times New Roman" w:eastAsia="Calibri" w:hAnsi="Times New Roman" w:cs="Times New Roman"/>
          <w:sz w:val="28"/>
          <w:szCs w:val="28"/>
          <w:lang w:val="uk-UA"/>
        </w:rPr>
        <w:t>приміщень. З вересня по травень у приміщеннях рівень освітлення</w:t>
      </w:r>
    </w:p>
    <w:p w:rsidR="00A71A97" w:rsidRPr="00A71A97" w:rsidRDefault="00A71A97" w:rsidP="009B45C9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A97">
        <w:rPr>
          <w:rFonts w:ascii="Times New Roman" w:eastAsia="Calibri" w:hAnsi="Times New Roman" w:cs="Times New Roman"/>
          <w:sz w:val="28"/>
          <w:szCs w:val="28"/>
          <w:lang w:val="uk-UA"/>
        </w:rPr>
        <w:t>підвищується за допомогою штучного освітлення – люмінесцентних та LED</w:t>
      </w:r>
    </w:p>
    <w:p w:rsidR="009B45C9" w:rsidRDefault="00A71A97" w:rsidP="009B45C9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A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ламп. </w:t>
      </w:r>
    </w:p>
    <w:p w:rsidR="00A71A97" w:rsidRPr="00A71A97" w:rsidRDefault="00A71A97" w:rsidP="009B45C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A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закладі дотримується </w:t>
      </w:r>
      <w:proofErr w:type="spellStart"/>
      <w:r w:rsidRPr="00A71A97">
        <w:rPr>
          <w:rFonts w:ascii="Times New Roman" w:eastAsia="Calibri" w:hAnsi="Times New Roman" w:cs="Times New Roman"/>
          <w:sz w:val="28"/>
          <w:szCs w:val="28"/>
          <w:lang w:val="uk-UA"/>
        </w:rPr>
        <w:t>повітряно</w:t>
      </w:r>
      <w:proofErr w:type="spellEnd"/>
      <w:r w:rsidRPr="00A71A9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тепловий режим. </w:t>
      </w:r>
    </w:p>
    <w:p w:rsidR="00A71A97" w:rsidRPr="00A71A97" w:rsidRDefault="00A71A97" w:rsidP="009B45C9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A97">
        <w:rPr>
          <w:rFonts w:ascii="Times New Roman" w:eastAsia="Calibri" w:hAnsi="Times New Roman" w:cs="Times New Roman"/>
          <w:sz w:val="28"/>
          <w:szCs w:val="28"/>
          <w:lang w:val="uk-UA"/>
        </w:rPr>
        <w:t>Чистота повітря у закладі забезпечується регулярністю вологого прибирання,</w:t>
      </w:r>
    </w:p>
    <w:p w:rsidR="00A71A97" w:rsidRPr="00A71A97" w:rsidRDefault="00A71A97" w:rsidP="009B45C9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A97">
        <w:rPr>
          <w:rFonts w:ascii="Times New Roman" w:eastAsia="Calibri" w:hAnsi="Times New Roman" w:cs="Times New Roman"/>
          <w:sz w:val="28"/>
          <w:szCs w:val="28"/>
          <w:lang w:val="uk-UA"/>
        </w:rPr>
        <w:t>використанням всіх видів провітрювання (наскрізне, кутове, однобічне).</w:t>
      </w:r>
    </w:p>
    <w:p w:rsidR="00A71A97" w:rsidRPr="00A71A97" w:rsidRDefault="00A71A97" w:rsidP="009B45C9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1A97">
        <w:rPr>
          <w:rFonts w:ascii="Times New Roman" w:eastAsia="Calibri" w:hAnsi="Times New Roman" w:cs="Times New Roman"/>
          <w:sz w:val="28"/>
          <w:szCs w:val="28"/>
          <w:lang w:val="uk-UA"/>
        </w:rPr>
        <w:t>Навчальні меблі класних кімнат відповідають віковим особливостям дітей.</w:t>
      </w:r>
    </w:p>
    <w:p w:rsidR="00A71A97" w:rsidRPr="00A71A97" w:rsidRDefault="00A71A97" w:rsidP="009B45C9">
      <w:pPr>
        <w:jc w:val="both"/>
        <w:rPr>
          <w:rFonts w:ascii="Calibri" w:eastAsia="Calibri" w:hAnsi="Calibri" w:cs="Times New Roman"/>
          <w:lang w:val="uk-UA"/>
        </w:rPr>
      </w:pPr>
    </w:p>
    <w:p w:rsidR="00D61238" w:rsidRPr="00A71A97" w:rsidRDefault="00D61238" w:rsidP="009B45C9">
      <w:pPr>
        <w:jc w:val="both"/>
        <w:rPr>
          <w:lang w:val="uk-UA"/>
        </w:rPr>
      </w:pPr>
      <w:bookmarkStart w:id="0" w:name="_GoBack"/>
      <w:bookmarkEnd w:id="0"/>
    </w:p>
    <w:sectPr w:rsidR="00D61238" w:rsidRPr="00A71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A97"/>
    <w:rsid w:val="009B45C9"/>
    <w:rsid w:val="00A71A97"/>
    <w:rsid w:val="00D107FE"/>
    <w:rsid w:val="00D6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3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2025-09-18T05:57:00Z</dcterms:created>
  <dcterms:modified xsi:type="dcterms:W3CDTF">2025-09-18T05:57:00Z</dcterms:modified>
</cp:coreProperties>
</file>